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2122"/>
        <w:gridCol w:w="8334"/>
      </w:tblGrid>
      <w:tr w:rsidR="00C20991" w:rsidTr="00C20991">
        <w:tc>
          <w:tcPr>
            <w:tcW w:w="2122" w:type="dxa"/>
          </w:tcPr>
          <w:p w:rsidR="00FB4777" w:rsidRDefault="002A041D">
            <w:r w:rsidRPr="002A041D">
              <w:rPr>
                <w:noProof/>
                <w:lang w:eastAsia="fr-FR"/>
              </w:rPr>
              <w:drawing>
                <wp:inline distT="0" distB="0" distL="0" distR="0" wp14:anchorId="4320AD9F" wp14:editId="57B18FD1">
                  <wp:extent cx="825738" cy="1100984"/>
                  <wp:effectExtent l="0" t="4128" r="8573" b="8572"/>
                  <wp:docPr id="1" name="Image 1" descr="C:\Users\moana\Pictures\Photo-0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ana\Pictures\Photo-045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832264" cy="1109685"/>
                          </a:xfrm>
                          <a:prstGeom prst="rect">
                            <a:avLst/>
                          </a:prstGeom>
                          <a:noFill/>
                          <a:ln>
                            <a:noFill/>
                          </a:ln>
                        </pic:spPr>
                      </pic:pic>
                    </a:graphicData>
                  </a:graphic>
                </wp:inline>
              </w:drawing>
            </w:r>
          </w:p>
        </w:tc>
        <w:tc>
          <w:tcPr>
            <w:tcW w:w="8334" w:type="dxa"/>
          </w:tcPr>
          <w:p w:rsidR="00FB4777" w:rsidRDefault="002A041D">
            <w:pPr>
              <w:rPr>
                <w:i/>
                <w:sz w:val="20"/>
              </w:rPr>
            </w:pPr>
            <w:r>
              <w:rPr>
                <w:b/>
                <w:color w:val="0070C0"/>
                <w:sz w:val="36"/>
              </w:rPr>
              <w:t>10. Le mélange des couleurs</w:t>
            </w:r>
          </w:p>
          <w:p w:rsidR="00C20991" w:rsidRPr="00091948" w:rsidRDefault="00C20991">
            <w:pPr>
              <w:rPr>
                <w:i/>
              </w:rPr>
            </w:pPr>
          </w:p>
        </w:tc>
      </w:tr>
      <w:tr w:rsidR="00382B25" w:rsidTr="00382B25">
        <w:trPr>
          <w:trHeight w:val="486"/>
        </w:trPr>
        <w:tc>
          <w:tcPr>
            <w:tcW w:w="2122" w:type="dxa"/>
            <w:shd w:val="clear" w:color="auto" w:fill="FBE4D5" w:themeFill="accent2" w:themeFillTint="33"/>
          </w:tcPr>
          <w:p w:rsidR="00382B25" w:rsidRPr="00145ED3" w:rsidRDefault="002A041D">
            <w:pPr>
              <w:rPr>
                <w:b/>
              </w:rPr>
            </w:pPr>
            <w:r>
              <w:rPr>
                <w:b/>
              </w:rPr>
              <w:t>Domaine </w:t>
            </w:r>
            <w:proofErr w:type="gramStart"/>
            <w:r>
              <w:rPr>
                <w:b/>
              </w:rPr>
              <w:t>3</w:t>
            </w:r>
            <w:r w:rsidR="00382B25" w:rsidRPr="00145ED3">
              <w:rPr>
                <w:b/>
              </w:rPr>
              <w:t>:</w:t>
            </w:r>
            <w:proofErr w:type="gramEnd"/>
          </w:p>
          <w:p w:rsidR="00382B25" w:rsidRDefault="00382B25"/>
        </w:tc>
        <w:tc>
          <w:tcPr>
            <w:tcW w:w="8334" w:type="dxa"/>
            <w:shd w:val="clear" w:color="auto" w:fill="FBE4D5" w:themeFill="accent2" w:themeFillTint="33"/>
          </w:tcPr>
          <w:p w:rsidR="00382B25" w:rsidRPr="00145ED3" w:rsidRDefault="002A041D">
            <w:pPr>
              <w:rPr>
                <w:b/>
              </w:rPr>
            </w:pPr>
            <w:r>
              <w:rPr>
                <w:b/>
              </w:rPr>
              <w:t>Agir, s’exprimer, comprendre à travers les activités artistiques.</w:t>
            </w:r>
          </w:p>
        </w:tc>
      </w:tr>
      <w:tr w:rsidR="00C20991" w:rsidTr="006B2ED6">
        <w:tc>
          <w:tcPr>
            <w:tcW w:w="2122" w:type="dxa"/>
            <w:vMerge w:val="restart"/>
          </w:tcPr>
          <w:p w:rsidR="00C20991" w:rsidRDefault="000E6DBB">
            <w:pPr>
              <w:rPr>
                <w:b/>
              </w:rPr>
            </w:pPr>
            <w:proofErr w:type="gramStart"/>
            <w:r w:rsidRPr="00145ED3">
              <w:rPr>
                <w:b/>
              </w:rPr>
              <w:t>Objectif</w:t>
            </w:r>
            <w:r w:rsidR="00145ED3">
              <w:rPr>
                <w:b/>
              </w:rPr>
              <w:t>s</w:t>
            </w:r>
            <w:r w:rsidR="002C5067" w:rsidRPr="00145ED3">
              <w:rPr>
                <w:b/>
              </w:rPr>
              <w:t>:</w:t>
            </w:r>
            <w:proofErr w:type="gramEnd"/>
          </w:p>
          <w:p w:rsidR="00382B25" w:rsidRPr="00145ED3" w:rsidRDefault="00382B25">
            <w:pPr>
              <w:rPr>
                <w:b/>
              </w:rPr>
            </w:pPr>
          </w:p>
          <w:p w:rsidR="002C5067" w:rsidRDefault="002A041D">
            <w:r>
              <w:t>Sensibiliser les enfants par une première approche aux couleurs secondaires</w:t>
            </w:r>
            <w:r w:rsidR="00517C64">
              <w:t>.</w:t>
            </w:r>
          </w:p>
          <w:p w:rsidR="00517C64" w:rsidRDefault="00517C64"/>
          <w:p w:rsidR="00517C64" w:rsidRDefault="00517C64"/>
        </w:tc>
        <w:tc>
          <w:tcPr>
            <w:tcW w:w="8334" w:type="dxa"/>
            <w:shd w:val="clear" w:color="auto" w:fill="E7E6E6" w:themeFill="background2"/>
          </w:tcPr>
          <w:p w:rsidR="002C5067" w:rsidRPr="00145ED3" w:rsidRDefault="000E6DBB" w:rsidP="002C5067">
            <w:pPr>
              <w:rPr>
                <w:b/>
                <w:sz w:val="24"/>
              </w:rPr>
            </w:pPr>
            <w:r w:rsidRPr="00145ED3">
              <w:rPr>
                <w:b/>
                <w:sz w:val="24"/>
              </w:rPr>
              <w:t>Activités</w:t>
            </w:r>
            <w:r w:rsidR="002C5067" w:rsidRPr="00145ED3">
              <w:rPr>
                <w:b/>
                <w:sz w:val="24"/>
              </w:rPr>
              <w:t> :</w:t>
            </w:r>
          </w:p>
          <w:p w:rsidR="00517C64" w:rsidRDefault="00517C64" w:rsidP="00517C64">
            <w:pPr>
              <w:pStyle w:val="Paragraphedeliste"/>
              <w:numPr>
                <w:ilvl w:val="0"/>
                <w:numId w:val="2"/>
              </w:numPr>
            </w:pPr>
            <w:r>
              <w:t xml:space="preserve">Situation déclenchante : </w:t>
            </w:r>
          </w:p>
          <w:p w:rsidR="00382B25" w:rsidRDefault="00517C64" w:rsidP="00517C64">
            <w:pPr>
              <w:pStyle w:val="Paragraphedeliste"/>
            </w:pPr>
            <w:r>
              <w:t xml:space="preserve">Prendre un dessin mouillé par la pluie </w:t>
            </w:r>
            <w:proofErr w:type="gramStart"/>
            <w:r>
              <w:t>( mais</w:t>
            </w:r>
            <w:proofErr w:type="gramEnd"/>
            <w:r>
              <w:t xml:space="preserve"> sec au moment de son utilisation). Laisser un temps d’observation du dessin et permettre les commentaires spontanés. Ils aboutiront à un moment ou à un autre à « Les couleurs se sont mélangées ! »</w:t>
            </w:r>
          </w:p>
          <w:p w:rsidR="00517C64" w:rsidRDefault="00517C64" w:rsidP="00517C64">
            <w:pPr>
              <w:pStyle w:val="Paragraphedeliste"/>
              <w:numPr>
                <w:ilvl w:val="0"/>
                <w:numId w:val="2"/>
              </w:numPr>
            </w:pPr>
            <w:r>
              <w:t xml:space="preserve">Questionnement : </w:t>
            </w:r>
          </w:p>
          <w:p w:rsidR="00517C64" w:rsidRDefault="00517C64" w:rsidP="00517C64">
            <w:pPr>
              <w:pStyle w:val="Paragraphedeliste"/>
            </w:pPr>
            <w:r>
              <w:t xml:space="preserve">Que se </w:t>
            </w:r>
            <w:proofErr w:type="spellStart"/>
            <w:r>
              <w:t>passerait-il</w:t>
            </w:r>
            <w:proofErr w:type="spellEnd"/>
            <w:r>
              <w:t xml:space="preserve"> si nous aussi nous mélangions les couleurs ?</w:t>
            </w:r>
          </w:p>
          <w:p w:rsidR="00517C64" w:rsidRDefault="00517C64" w:rsidP="00517C64">
            <w:pPr>
              <w:pStyle w:val="Paragraphedeliste"/>
            </w:pPr>
            <w:r>
              <w:t>Laisser les enfants émettre des hypothèses.</w:t>
            </w:r>
          </w:p>
          <w:p w:rsidR="00517C64" w:rsidRDefault="00517C64" w:rsidP="00517C64">
            <w:pPr>
              <w:pStyle w:val="Paragraphedeliste"/>
              <w:numPr>
                <w:ilvl w:val="0"/>
                <w:numId w:val="2"/>
              </w:numPr>
            </w:pPr>
            <w:r>
              <w:t>Expérimentation :</w:t>
            </w:r>
          </w:p>
          <w:p w:rsidR="00517C64" w:rsidRDefault="00517C64" w:rsidP="00517C64">
            <w:pPr>
              <w:pStyle w:val="Paragraphedeliste"/>
            </w:pPr>
            <w:r>
              <w:t>Mettre les enfants par ateliers avec les couleurs primaires et les laisser agir. Selon le niveau de la classe l’expérimentation portera sur le mélange de deux couleurs primaires ou de trois. Par exemple, 1 groupe avec les couleurs bleue et jaune ; un avec rouge et jaune ; un avec bleu et rouge.</w:t>
            </w:r>
          </w:p>
          <w:p w:rsidR="00517C64" w:rsidRDefault="00517C64" w:rsidP="00517C64">
            <w:pPr>
              <w:pStyle w:val="Paragraphedeliste"/>
              <w:numPr>
                <w:ilvl w:val="0"/>
                <w:numId w:val="2"/>
              </w:numPr>
            </w:pPr>
            <w:r>
              <w:t xml:space="preserve">Verbalisation des réponses : </w:t>
            </w:r>
          </w:p>
          <w:p w:rsidR="00517C64" w:rsidRDefault="00BF374F" w:rsidP="00517C64">
            <w:pPr>
              <w:pStyle w:val="Paragraphedeliste"/>
            </w:pPr>
            <w:r>
              <w:t>En</w:t>
            </w:r>
            <w:r w:rsidR="00517C64">
              <w:t xml:space="preserve"> fin d’expérimentation faire verbaliser les couleurs obtenues et les couleurs initiales, en faire la synthèse.</w:t>
            </w:r>
          </w:p>
          <w:p w:rsidR="00517C64" w:rsidRDefault="00517C64" w:rsidP="00517C64"/>
          <w:p w:rsidR="002C5067" w:rsidRDefault="00BF374F" w:rsidP="00382B25">
            <w:r>
              <w:t xml:space="preserve">     </w:t>
            </w:r>
            <w:r w:rsidRPr="00BF374F">
              <w:rPr>
                <w:noProof/>
                <w:lang w:eastAsia="fr-FR"/>
              </w:rPr>
              <w:drawing>
                <wp:inline distT="0" distB="0" distL="0" distR="0" wp14:anchorId="452C7C16" wp14:editId="56A14157">
                  <wp:extent cx="905652" cy="1209093"/>
                  <wp:effectExtent l="0" t="0" r="8890" b="0"/>
                  <wp:docPr id="8" name="Image 8" descr="C:\Users\moana\Pictures\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ana\Pictures\images (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9499" cy="1240930"/>
                          </a:xfrm>
                          <a:prstGeom prst="rect">
                            <a:avLst/>
                          </a:prstGeom>
                          <a:noFill/>
                          <a:ln>
                            <a:noFill/>
                          </a:ln>
                        </pic:spPr>
                      </pic:pic>
                    </a:graphicData>
                  </a:graphic>
                </wp:inline>
              </w:drawing>
            </w:r>
            <w:r>
              <w:t xml:space="preserve">        </w:t>
            </w:r>
            <w:r w:rsidRPr="00BF374F">
              <w:rPr>
                <w:noProof/>
                <w:lang w:eastAsia="fr-FR"/>
              </w:rPr>
              <w:drawing>
                <wp:inline distT="0" distB="0" distL="0" distR="0" wp14:anchorId="73181520" wp14:editId="7DEF5273">
                  <wp:extent cx="1760564" cy="1171575"/>
                  <wp:effectExtent l="0" t="0" r="0" b="0"/>
                  <wp:docPr id="9" name="Image 9" descr="C:\Users\moana\Pictures\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ana\Pictures\images (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3117" cy="1179929"/>
                          </a:xfrm>
                          <a:prstGeom prst="rect">
                            <a:avLst/>
                          </a:prstGeom>
                          <a:noFill/>
                          <a:ln>
                            <a:noFill/>
                          </a:ln>
                        </pic:spPr>
                      </pic:pic>
                    </a:graphicData>
                  </a:graphic>
                </wp:inline>
              </w:drawing>
            </w:r>
            <w:r>
              <w:t xml:space="preserve">       </w:t>
            </w:r>
            <w:r w:rsidRPr="00BF374F">
              <w:rPr>
                <w:noProof/>
                <w:lang w:eastAsia="fr-FR"/>
              </w:rPr>
              <w:drawing>
                <wp:inline distT="0" distB="0" distL="0" distR="0" wp14:anchorId="60F6FE20" wp14:editId="7E800BFB">
                  <wp:extent cx="1641112" cy="1161686"/>
                  <wp:effectExtent l="0" t="0" r="0" b="635"/>
                  <wp:docPr id="10" name="Image 10" descr="C:\Users\moana\Pictures\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ana\Pictures\image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772" cy="1166400"/>
                          </a:xfrm>
                          <a:prstGeom prst="rect">
                            <a:avLst/>
                          </a:prstGeom>
                          <a:noFill/>
                          <a:ln>
                            <a:noFill/>
                          </a:ln>
                        </pic:spPr>
                      </pic:pic>
                    </a:graphicData>
                  </a:graphic>
                </wp:inline>
              </w:drawing>
            </w:r>
          </w:p>
        </w:tc>
      </w:tr>
      <w:tr w:rsidR="00C20991" w:rsidTr="006B2ED6">
        <w:tc>
          <w:tcPr>
            <w:tcW w:w="2122" w:type="dxa"/>
            <w:vMerge/>
          </w:tcPr>
          <w:p w:rsidR="00C20991" w:rsidRDefault="00C20991"/>
        </w:tc>
        <w:tc>
          <w:tcPr>
            <w:tcW w:w="8334" w:type="dxa"/>
            <w:shd w:val="clear" w:color="auto" w:fill="D9E2F3" w:themeFill="accent5" w:themeFillTint="33"/>
          </w:tcPr>
          <w:p w:rsidR="002C5067" w:rsidRDefault="00517C64" w:rsidP="00382B25">
            <w:r>
              <w:t>Si prolongement :</w:t>
            </w:r>
          </w:p>
          <w:p w:rsidR="00517C64" w:rsidRDefault="00517C64" w:rsidP="00382B25"/>
          <w:p w:rsidR="00517C64" w:rsidRDefault="00517C64" w:rsidP="00517C64">
            <w:pPr>
              <w:pStyle w:val="Paragraphedeliste"/>
              <w:numPr>
                <w:ilvl w:val="0"/>
                <w:numId w:val="2"/>
              </w:numPr>
            </w:pPr>
            <w:r>
              <w:t>On pourra aller vers les notions de clair/foncé en mélangeant les couleurs primaires voire secondaires selon le niveau en utilisant le blanc et le noir</w:t>
            </w:r>
            <w:r w:rsidR="00BF374F">
              <w:t>.</w:t>
            </w:r>
          </w:p>
        </w:tc>
      </w:tr>
      <w:tr w:rsidR="00EA15C2" w:rsidTr="00BF374F">
        <w:trPr>
          <w:trHeight w:val="1956"/>
        </w:trPr>
        <w:tc>
          <w:tcPr>
            <w:tcW w:w="2122" w:type="dxa"/>
            <w:vMerge/>
          </w:tcPr>
          <w:p w:rsidR="00EA15C2" w:rsidRDefault="00EA15C2"/>
        </w:tc>
        <w:tc>
          <w:tcPr>
            <w:tcW w:w="8334" w:type="dxa"/>
            <w:shd w:val="clear" w:color="auto" w:fill="FFF2CC" w:themeFill="accent4" w:themeFillTint="33"/>
          </w:tcPr>
          <w:p w:rsidR="00EA15C2" w:rsidRDefault="00BF374F" w:rsidP="00BF374F">
            <w:pPr>
              <w:pStyle w:val="Paragraphedeliste"/>
              <w:numPr>
                <w:ilvl w:val="0"/>
                <w:numId w:val="2"/>
              </w:numPr>
            </w:pPr>
            <w:r>
              <w:t>Chercher d’autres outils ou matériaux (filtre à café, mouchoir en papier, papier crépon, craies pour tableau, peinture pastelle…) qui permettent le mélange des couleurs.</w:t>
            </w:r>
          </w:p>
          <w:p w:rsidR="00BF374F" w:rsidRDefault="00BF374F" w:rsidP="00BF374F">
            <w:pPr>
              <w:pStyle w:val="Paragraphedeliste"/>
              <w:numPr>
                <w:ilvl w:val="0"/>
                <w:numId w:val="2"/>
              </w:numPr>
            </w:pPr>
            <w:r>
              <w:t>Travailler les nuances clair/foncé par ajout de blanc ou de noir.</w:t>
            </w:r>
          </w:p>
          <w:p w:rsidR="00BF374F" w:rsidRDefault="00BF374F" w:rsidP="00BF374F">
            <w:pPr>
              <w:pStyle w:val="Paragraphedeliste"/>
              <w:numPr>
                <w:ilvl w:val="0"/>
                <w:numId w:val="2"/>
              </w:numPr>
            </w:pPr>
            <w:r>
              <w:t>Aborder le mélange des liquides en sciences.</w:t>
            </w:r>
          </w:p>
          <w:p w:rsidR="00BF374F" w:rsidRDefault="00BF374F" w:rsidP="00BF374F">
            <w:pPr>
              <w:pStyle w:val="Paragraphedeliste"/>
              <w:numPr>
                <w:ilvl w:val="0"/>
                <w:numId w:val="2"/>
              </w:numPr>
            </w:pPr>
            <w:r>
              <w:t>Chercher des albums sur les couleurs.</w:t>
            </w:r>
          </w:p>
          <w:p w:rsidR="003D0545" w:rsidRDefault="003D0545" w:rsidP="003D0545">
            <w:pPr>
              <w:pStyle w:val="Paragraphedeliste"/>
            </w:pPr>
            <w:r w:rsidRPr="00BF374F">
              <w:rPr>
                <w:noProof/>
                <w:lang w:eastAsia="fr-FR"/>
              </w:rPr>
              <w:drawing>
                <wp:inline distT="0" distB="0" distL="0" distR="0" wp14:anchorId="1FE30686" wp14:editId="637E097C">
                  <wp:extent cx="1201424" cy="2343150"/>
                  <wp:effectExtent l="635" t="0" r="0" b="0"/>
                  <wp:docPr id="11" name="Image 11" descr="C:\Users\moana\Pictures\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ana\Pictures\images (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1215714" cy="2371020"/>
                          </a:xfrm>
                          <a:prstGeom prst="rect">
                            <a:avLst/>
                          </a:prstGeom>
                          <a:noFill/>
                          <a:ln>
                            <a:noFill/>
                          </a:ln>
                        </pic:spPr>
                      </pic:pic>
                    </a:graphicData>
                  </a:graphic>
                </wp:inline>
              </w:drawing>
            </w:r>
          </w:p>
        </w:tc>
      </w:tr>
      <w:tr w:rsidR="00002617" w:rsidTr="00002617">
        <w:trPr>
          <w:trHeight w:val="744"/>
        </w:trPr>
        <w:tc>
          <w:tcPr>
            <w:tcW w:w="2122" w:type="dxa"/>
          </w:tcPr>
          <w:p w:rsidR="00002617" w:rsidRDefault="00904A78">
            <w:r>
              <w:t>Références</w:t>
            </w:r>
            <w:r w:rsidR="00FB4777">
              <w:t xml:space="preserve"> possible</w:t>
            </w:r>
            <w:r>
              <w:t>s</w:t>
            </w:r>
          </w:p>
        </w:tc>
        <w:tc>
          <w:tcPr>
            <w:tcW w:w="8334" w:type="dxa"/>
            <w:shd w:val="clear" w:color="auto" w:fill="FFF2CC" w:themeFill="accent4" w:themeFillTint="33"/>
          </w:tcPr>
          <w:p w:rsidR="00002617" w:rsidRDefault="00BF374F" w:rsidP="00382B25">
            <w:r>
              <w:t>BCD : Pélagie la sorcière, 3 souris peintres, Toutes les couleurs, Petit bleu et petit jaune…</w:t>
            </w:r>
          </w:p>
          <w:p w:rsidR="00BF374F" w:rsidRDefault="00BF374F" w:rsidP="00382B25">
            <w:r w:rsidRPr="00BF374F">
              <w:rPr>
                <w:noProof/>
                <w:lang w:eastAsia="fr-FR"/>
              </w:rPr>
              <w:drawing>
                <wp:inline distT="0" distB="0" distL="0" distR="0">
                  <wp:extent cx="1079466" cy="1104377"/>
                  <wp:effectExtent l="0" t="0" r="6985" b="635"/>
                  <wp:docPr id="3" name="Image 3" descr="C:\Users\moana\Pictures\41YpcdLdTFL._SX25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ana\Pictures\41YpcdLdTFL._SX258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3683" cy="1129153"/>
                          </a:xfrm>
                          <a:prstGeom prst="rect">
                            <a:avLst/>
                          </a:prstGeom>
                          <a:noFill/>
                          <a:ln>
                            <a:noFill/>
                          </a:ln>
                        </pic:spPr>
                      </pic:pic>
                    </a:graphicData>
                  </a:graphic>
                </wp:inline>
              </w:drawing>
            </w:r>
          </w:p>
        </w:tc>
      </w:tr>
      <w:tr w:rsidR="00BF374F" w:rsidTr="003D0545">
        <w:trPr>
          <w:trHeight w:val="70"/>
        </w:trPr>
        <w:tc>
          <w:tcPr>
            <w:tcW w:w="2122" w:type="dxa"/>
          </w:tcPr>
          <w:p w:rsidR="00BF374F" w:rsidRDefault="00BF374F"/>
        </w:tc>
        <w:tc>
          <w:tcPr>
            <w:tcW w:w="8334" w:type="dxa"/>
            <w:shd w:val="clear" w:color="auto" w:fill="FFF2CC" w:themeFill="accent4" w:themeFillTint="33"/>
          </w:tcPr>
          <w:p w:rsidR="00BF374F" w:rsidRDefault="00BF374F" w:rsidP="00382B25">
            <w:bookmarkStart w:id="0" w:name="_GoBack"/>
            <w:bookmarkEnd w:id="0"/>
          </w:p>
        </w:tc>
      </w:tr>
    </w:tbl>
    <w:p w:rsidR="00B736F0" w:rsidRDefault="00B736F0"/>
    <w:sectPr w:rsidR="00B736F0" w:rsidSect="00C209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D3647"/>
    <w:multiLevelType w:val="hybridMultilevel"/>
    <w:tmpl w:val="1B3C1D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4F14B5C"/>
    <w:multiLevelType w:val="hybridMultilevel"/>
    <w:tmpl w:val="7E3E90D0"/>
    <w:lvl w:ilvl="0" w:tplc="160E6B6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91"/>
    <w:rsid w:val="00002617"/>
    <w:rsid w:val="00091948"/>
    <w:rsid w:val="000E6DBB"/>
    <w:rsid w:val="00145ED3"/>
    <w:rsid w:val="002A041D"/>
    <w:rsid w:val="002C5067"/>
    <w:rsid w:val="002C6A2B"/>
    <w:rsid w:val="003154F8"/>
    <w:rsid w:val="0038219F"/>
    <w:rsid w:val="00382B25"/>
    <w:rsid w:val="003D0545"/>
    <w:rsid w:val="00517C64"/>
    <w:rsid w:val="0061741C"/>
    <w:rsid w:val="006B2ED6"/>
    <w:rsid w:val="006F1A59"/>
    <w:rsid w:val="00904A78"/>
    <w:rsid w:val="009C6175"/>
    <w:rsid w:val="00B736F0"/>
    <w:rsid w:val="00BF374F"/>
    <w:rsid w:val="00C20991"/>
    <w:rsid w:val="00E80679"/>
    <w:rsid w:val="00EA15C2"/>
    <w:rsid w:val="00FB47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1FF2"/>
  <w15:chartTrackingRefBased/>
  <w15:docId w15:val="{7A3CA439-7B5E-4A0C-8FA1-96156A7F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20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04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263</Words>
  <Characters>1449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paquier</dc:creator>
  <cp:keywords/>
  <dc:description/>
  <cp:lastModifiedBy>sabrina paquier</cp:lastModifiedBy>
  <cp:revision>3</cp:revision>
  <dcterms:created xsi:type="dcterms:W3CDTF">2018-11-15T19:38:00Z</dcterms:created>
  <dcterms:modified xsi:type="dcterms:W3CDTF">2018-11-15T20:09:00Z</dcterms:modified>
</cp:coreProperties>
</file>