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2435" w14:textId="1E566E60" w:rsidR="005F2B26" w:rsidRPr="00A96344" w:rsidRDefault="00F427A8">
      <w:pPr>
        <w:pStyle w:val="Titre"/>
        <w:rPr>
          <w:bCs w:val="0"/>
        </w:rPr>
      </w:pPr>
      <w:r w:rsidRPr="00A96344">
        <w:rPr>
          <w:bCs w:val="0"/>
        </w:rPr>
        <w:t>GRILLE D’ANALYSE D’UN ALBUM</w:t>
      </w:r>
    </w:p>
    <w:p w14:paraId="75B1FC76" w14:textId="2C30FE2C" w:rsidR="005A633F" w:rsidRPr="00B218F2" w:rsidRDefault="005A633F" w:rsidP="00A96344">
      <w:pPr>
        <w:pStyle w:val="Titre"/>
        <w:jc w:val="left"/>
        <w:rPr>
          <w:b w:val="0"/>
          <w:bCs w:val="0"/>
          <w:sz w:val="16"/>
          <w:szCs w:val="16"/>
          <w:u w:val="none"/>
        </w:rPr>
      </w:pPr>
    </w:p>
    <w:p w14:paraId="482F3AB2" w14:textId="77777777" w:rsidR="00342B0A" w:rsidRPr="00B218F2" w:rsidRDefault="008529B0" w:rsidP="00A96344">
      <w:pPr>
        <w:pStyle w:val="Titre"/>
        <w:jc w:val="left"/>
        <w:rPr>
          <w:b w:val="0"/>
          <w:bCs w:val="0"/>
          <w:sz w:val="24"/>
          <w:u w:val="none"/>
        </w:rPr>
      </w:pPr>
      <w:r w:rsidRPr="00436A38">
        <w:rPr>
          <w:sz w:val="24"/>
          <w:u w:val="none"/>
        </w:rPr>
        <w:t>Titre de l’album</w:t>
      </w:r>
      <w:r w:rsidRPr="00B218F2">
        <w:rPr>
          <w:b w:val="0"/>
          <w:bCs w:val="0"/>
          <w:sz w:val="24"/>
          <w:u w:val="none"/>
        </w:rPr>
        <w:t xml:space="preserve"> : </w:t>
      </w:r>
      <w:r w:rsidR="0054270A">
        <w:rPr>
          <w:b w:val="0"/>
          <w:bCs w:val="0"/>
          <w:sz w:val="24"/>
          <w:u w:val="none"/>
        </w:rPr>
        <w:t>Plou</w:t>
      </w:r>
      <w:r w:rsidR="005560F5">
        <w:rPr>
          <w:b w:val="0"/>
          <w:bCs w:val="0"/>
          <w:sz w:val="24"/>
          <w:u w:val="none"/>
        </w:rPr>
        <w:t>f !</w:t>
      </w:r>
    </w:p>
    <w:p w14:paraId="56EB9402" w14:textId="27163891" w:rsidR="00342B0A" w:rsidRDefault="008529B0" w:rsidP="00A96344">
      <w:pPr>
        <w:pStyle w:val="Titre"/>
        <w:jc w:val="left"/>
        <w:rPr>
          <w:b w:val="0"/>
          <w:bCs w:val="0"/>
          <w:sz w:val="24"/>
          <w:u w:val="none"/>
        </w:rPr>
      </w:pPr>
      <w:r w:rsidRPr="00436A38">
        <w:rPr>
          <w:sz w:val="24"/>
          <w:u w:val="none"/>
        </w:rPr>
        <w:t>Auteur :</w:t>
      </w:r>
      <w:r w:rsidR="0054270A">
        <w:rPr>
          <w:b w:val="0"/>
          <w:bCs w:val="0"/>
          <w:sz w:val="24"/>
          <w:u w:val="none"/>
        </w:rPr>
        <w:t xml:space="preserve"> </w:t>
      </w:r>
      <w:r w:rsidR="005560F5">
        <w:rPr>
          <w:b w:val="0"/>
          <w:bCs w:val="0"/>
          <w:sz w:val="24"/>
          <w:u w:val="none"/>
        </w:rPr>
        <w:t>Philippe CORENTIN</w:t>
      </w:r>
    </w:p>
    <w:p w14:paraId="2699E64C" w14:textId="48819C48" w:rsidR="00415F34" w:rsidRPr="00415F34" w:rsidRDefault="00E31191" w:rsidP="00415F34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Résumé de l’histoire </w:t>
      </w:r>
      <w:r w:rsidRPr="00436A38">
        <w:t>:</w:t>
      </w:r>
      <w:r w:rsidRPr="00415F34">
        <w:t xml:space="preserve"> </w:t>
      </w:r>
      <w:r w:rsidR="00415F34" w:rsidRPr="00415F34">
        <w:t>Un loup affamé, leurré par un reflet de lune, voit un fromage au fond du puits, se penche et tombe à l'eau. Trompé par le loup, un cochon y descend alors que celui-ci, dans le seau, en sort. Le cochon trompe à son tour les lapins et les lapins, le loup. ...</w:t>
      </w:r>
    </w:p>
    <w:p w14:paraId="7924B5B7" w14:textId="77777777" w:rsidR="00E64FDC" w:rsidRPr="00B218F2" w:rsidRDefault="00E64FDC" w:rsidP="00415F3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D53B4">
        <w:rPr>
          <w:b/>
          <w:bCs/>
        </w:rPr>
        <w:t>Thèmes abordés :</w:t>
      </w:r>
      <w:r>
        <w:rPr>
          <w:b/>
          <w:bCs/>
        </w:rPr>
        <w:t xml:space="preserve"> </w:t>
      </w:r>
      <w:r w:rsidR="003C11E1" w:rsidRPr="003D53B4">
        <w:t>L</w:t>
      </w:r>
      <w:r w:rsidR="005560F5" w:rsidRPr="003D53B4">
        <w:t>a ruse/la tromperie, le mensonge, la naïveté, la colère, la frustration</w:t>
      </w:r>
    </w:p>
    <w:p w14:paraId="105C31F5" w14:textId="0E372506" w:rsidR="00342B0A" w:rsidRPr="00342B0A" w:rsidRDefault="00342B0A" w:rsidP="00A96344">
      <w:pPr>
        <w:pStyle w:val="Titre"/>
        <w:jc w:val="left"/>
        <w:rPr>
          <w:b w:val="0"/>
          <w:bCs w:val="0"/>
          <w:sz w:val="16"/>
          <w:szCs w:val="16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13162"/>
      </w:tblGrid>
      <w:tr w:rsidR="00C846E9" w14:paraId="42E5B393" w14:textId="77777777" w:rsidTr="00C2691A">
        <w:trPr>
          <w:cantSplit/>
          <w:jc w:val="center"/>
        </w:trPr>
        <w:tc>
          <w:tcPr>
            <w:tcW w:w="2238" w:type="dxa"/>
          </w:tcPr>
          <w:p w14:paraId="3BF53CE0" w14:textId="77777777" w:rsidR="00C846E9" w:rsidRDefault="00C846E9" w:rsidP="00B218F2">
            <w:pPr>
              <w:jc w:val="center"/>
            </w:pPr>
            <w:r>
              <w:t>Niveau de lecture</w:t>
            </w:r>
          </w:p>
        </w:tc>
        <w:tc>
          <w:tcPr>
            <w:tcW w:w="13300" w:type="dxa"/>
          </w:tcPr>
          <w:p w14:paraId="4A2D320B" w14:textId="17121886" w:rsidR="00C846E9" w:rsidRPr="00B218F2" w:rsidRDefault="00C846E9" w:rsidP="005F2B26">
            <w:pPr>
              <w:pStyle w:val="Sous-titre"/>
              <w:rPr>
                <w:sz w:val="24"/>
              </w:rPr>
            </w:pPr>
            <w:r w:rsidRPr="00B218F2">
              <w:rPr>
                <w:sz w:val="24"/>
              </w:rPr>
              <w:t>Approche générale</w:t>
            </w:r>
          </w:p>
        </w:tc>
      </w:tr>
      <w:tr w:rsidR="00C846E9" w14:paraId="7A9C9E24" w14:textId="77777777" w:rsidTr="00C2691A">
        <w:trPr>
          <w:jc w:val="center"/>
        </w:trPr>
        <w:tc>
          <w:tcPr>
            <w:tcW w:w="2238" w:type="dxa"/>
          </w:tcPr>
          <w:p w14:paraId="0126F79B" w14:textId="77777777" w:rsidR="00C846E9" w:rsidRDefault="00C846E9" w:rsidP="002B149D">
            <w:pPr>
              <w:jc w:val="center"/>
            </w:pPr>
          </w:p>
          <w:p w14:paraId="4EF5A9AF" w14:textId="74D52047" w:rsidR="00C846E9" w:rsidRPr="002B149D" w:rsidRDefault="00ED5531" w:rsidP="002B149D">
            <w:pPr>
              <w:jc w:val="center"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58335" wp14:editId="3A2B8D74">
                      <wp:simplePos x="0" y="0"/>
                      <wp:positionH relativeFrom="column">
                        <wp:posOffset>48068</wp:posOffset>
                      </wp:positionH>
                      <wp:positionV relativeFrom="paragraph">
                        <wp:posOffset>480887</wp:posOffset>
                      </wp:positionV>
                      <wp:extent cx="1180214" cy="1467293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214" cy="1467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535E09" w14:textId="5D57F628" w:rsidR="00ED5531" w:rsidRDefault="00ED553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8B5458" wp14:editId="77859987">
                                        <wp:extent cx="990600" cy="1316355"/>
                                        <wp:effectExtent l="0" t="0" r="0" b="4445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2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1316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D58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3.8pt;margin-top:37.85pt;width:92.95pt;height:1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" filled="f" stroked="f" strokeweight=".5pt">
                      <v:textbox>
                        <w:txbxContent>
                          <w:p w14:paraId="27535E09" w14:textId="5D57F628" w:rsidR="00ED5531" w:rsidRDefault="00ED55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B5458" wp14:editId="77859987">
                                  <wp:extent cx="990600" cy="1316355"/>
                                  <wp:effectExtent l="0" t="0" r="0" b="444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1316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6E9" w:rsidRPr="00A96344">
              <w:t>Axe narratif (de l’intrigue)</w:t>
            </w:r>
          </w:p>
        </w:tc>
        <w:tc>
          <w:tcPr>
            <w:tcW w:w="13300" w:type="dxa"/>
          </w:tcPr>
          <w:p w14:paraId="417B7724" w14:textId="5B172246" w:rsidR="00C846E9" w:rsidRDefault="00C846E9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La construction du récit</w:t>
            </w:r>
          </w:p>
          <w:p w14:paraId="389679D8" w14:textId="7F79DFA0" w:rsidR="00415F34" w:rsidRDefault="00415F34" w:rsidP="00415F34">
            <w:proofErr w:type="spellStart"/>
            <w:r>
              <w:t>Récit</w:t>
            </w:r>
            <w:proofErr w:type="spellEnd"/>
            <w:r>
              <w:t xml:space="preserve"> en boucle, structure répétitive :</w:t>
            </w:r>
          </w:p>
          <w:p w14:paraId="7FCD1E2B" w14:textId="5E3C23DE" w:rsidR="00415F34" w:rsidRDefault="00415F34" w:rsidP="00415F34">
            <w:pPr>
              <w:numPr>
                <w:ilvl w:val="0"/>
                <w:numId w:val="15"/>
              </w:numPr>
            </w:pPr>
            <w:proofErr w:type="gramStart"/>
            <w:r>
              <w:t>situations</w:t>
            </w:r>
            <w:proofErr w:type="gramEnd"/>
            <w:r>
              <w:t xml:space="preserve"> : situation de </w:t>
            </w:r>
            <w:proofErr w:type="spellStart"/>
            <w:r>
              <w:t>départ</w:t>
            </w:r>
            <w:proofErr w:type="spellEnd"/>
            <w:r>
              <w:t xml:space="preserve"> </w:t>
            </w:r>
            <w:r w:rsidR="00A81C3E">
              <w:t>/</w:t>
            </w:r>
            <w:r>
              <w:t xml:space="preserve"> le loup et le cochon /le cochon et les lapins / les lapins et le loup /situation finale.</w:t>
            </w:r>
          </w:p>
          <w:p w14:paraId="7B0B5B7E" w14:textId="3E89D8DA" w:rsidR="00415F34" w:rsidRDefault="00415F34" w:rsidP="00415F34">
            <w:pPr>
              <w:numPr>
                <w:ilvl w:val="0"/>
                <w:numId w:val="10"/>
              </w:numPr>
            </w:pPr>
            <w:r w:rsidRPr="0054270A">
              <w:t xml:space="preserve">Situation initiale : </w:t>
            </w:r>
            <w:r>
              <w:t xml:space="preserve">un loup qui a très </w:t>
            </w:r>
            <w:proofErr w:type="spellStart"/>
            <w:r>
              <w:t>très</w:t>
            </w:r>
            <w:proofErr w:type="spellEnd"/>
            <w:r>
              <w:t xml:space="preserve"> faim pense voir un fromage au fond d’un puits, il se penche un peu trop et tombe dans l’eau.</w:t>
            </w:r>
          </w:p>
          <w:p w14:paraId="7DC1E4FC" w14:textId="24440C78" w:rsidR="00415F34" w:rsidRDefault="00A376B2" w:rsidP="00A376B2">
            <w:pPr>
              <w:numPr>
                <w:ilvl w:val="0"/>
                <w:numId w:val="10"/>
              </w:numPr>
            </w:pPr>
            <w:r>
              <w:t>Le loup et le cochon</w:t>
            </w:r>
            <w:r w:rsidR="00415F34">
              <w:t xml:space="preserve"> : </w:t>
            </w:r>
            <w:r>
              <w:t xml:space="preserve">un cochon arrive, </w:t>
            </w:r>
            <w:r w:rsidR="00A81C3E">
              <w:t>le loup</w:t>
            </w:r>
            <w:r w:rsidR="00415F34">
              <w:t xml:space="preserve"> ment au cochon qui vient le voir, en lui faisant miroiter un gros fromage. Il remonte en essayant d’attraper le cochon.</w:t>
            </w:r>
            <w:r>
              <w:t xml:space="preserve"> L</w:t>
            </w:r>
            <w:r w:rsidR="00415F34">
              <w:t>e cochon descend et reste coincé à son tour.</w:t>
            </w:r>
          </w:p>
          <w:p w14:paraId="127A8D43" w14:textId="77777777" w:rsidR="00415F34" w:rsidRDefault="00A376B2" w:rsidP="00A376B2">
            <w:pPr>
              <w:numPr>
                <w:ilvl w:val="0"/>
                <w:numId w:val="10"/>
              </w:numPr>
            </w:pPr>
            <w:r>
              <w:t>Le cochon et les lapins : des lapins arrivent, le cochon</w:t>
            </w:r>
            <w:r w:rsidR="00415F34">
              <w:t xml:space="preserve"> ment aux lapins qui viennent le voir, en leur faisant miroiter des carottes. </w:t>
            </w:r>
            <w:r>
              <w:t>Le cochon</w:t>
            </w:r>
            <w:r w:rsidR="00415F34">
              <w:t xml:space="preserve"> remonte</w:t>
            </w:r>
            <w:r>
              <w:t xml:space="preserve">. Les lapins </w:t>
            </w:r>
            <w:r w:rsidR="00415F34">
              <w:t>restent coincés à leur tour dans le puits.</w:t>
            </w:r>
          </w:p>
          <w:p w14:paraId="028A049B" w14:textId="77777777" w:rsidR="00415F34" w:rsidRDefault="00A376B2" w:rsidP="00415F34">
            <w:pPr>
              <w:numPr>
                <w:ilvl w:val="0"/>
                <w:numId w:val="10"/>
              </w:numPr>
            </w:pPr>
            <w:r>
              <w:t xml:space="preserve">Les lapins et le loup </w:t>
            </w:r>
            <w:r w:rsidR="00415F34">
              <w:t>: Le loup revient au puits, se moque des lapins et pense ne pas se faire avoir par les lapins.</w:t>
            </w:r>
          </w:p>
          <w:p w14:paraId="03DF69CE" w14:textId="77777777" w:rsidR="00A376B2" w:rsidRDefault="00415F34" w:rsidP="00A376B2">
            <w:pPr>
              <w:ind w:left="720"/>
            </w:pPr>
            <w:r>
              <w:t>Les lapins invitent le loup à les manger. Et le loup se jette dans le puits, sans pouvoir les attrap</w:t>
            </w:r>
            <w:r w:rsidR="00A376B2">
              <w:t>er.</w:t>
            </w:r>
          </w:p>
          <w:p w14:paraId="2CEABFDB" w14:textId="77777777" w:rsidR="00415F34" w:rsidRPr="0054270A" w:rsidRDefault="00A376B2" w:rsidP="00A81C3E">
            <w:pPr>
              <w:numPr>
                <w:ilvl w:val="0"/>
                <w:numId w:val="10"/>
              </w:numPr>
            </w:pPr>
            <w:r>
              <w:t>Situation finale : Le loup est coincé au fond du puits.</w:t>
            </w:r>
          </w:p>
          <w:p w14:paraId="44CF11FC" w14:textId="77777777" w:rsidR="00415F34" w:rsidRDefault="00415F34" w:rsidP="00415F34"/>
          <w:p w14:paraId="56F1CE8B" w14:textId="77777777" w:rsidR="00415F34" w:rsidRPr="00E42054" w:rsidRDefault="00415F34" w:rsidP="00415F34">
            <w:r>
              <w:t>Les 3 situations</w:t>
            </w:r>
            <w:r w:rsidRPr="00E42054">
              <w:t xml:space="preserve"> centr</w:t>
            </w:r>
            <w:r>
              <w:t>ales</w:t>
            </w:r>
            <w:r w:rsidRPr="00E42054">
              <w:t xml:space="preserve"> commencent de la </w:t>
            </w:r>
            <w:proofErr w:type="spellStart"/>
            <w:r w:rsidRPr="00E42054">
              <w:t>même</w:t>
            </w:r>
            <w:proofErr w:type="spellEnd"/>
            <w:r w:rsidRPr="00E42054">
              <w:t xml:space="preserve"> </w:t>
            </w:r>
            <w:proofErr w:type="spellStart"/>
            <w:r w:rsidRPr="00E42054">
              <w:t>façon</w:t>
            </w:r>
            <w:proofErr w:type="spellEnd"/>
            <w:r w:rsidRPr="00E42054">
              <w:t xml:space="preserve"> : « Ah ! du bruit... »</w:t>
            </w:r>
          </w:p>
          <w:p w14:paraId="158D9280" w14:textId="77777777" w:rsidR="00415F34" w:rsidRDefault="00415F34" w:rsidP="00415F34">
            <w:r w:rsidRPr="00E42054">
              <w:t xml:space="preserve">La fin renvoie au </w:t>
            </w:r>
            <w:proofErr w:type="spellStart"/>
            <w:r w:rsidRPr="00E42054">
              <w:t>début</w:t>
            </w:r>
            <w:proofErr w:type="spellEnd"/>
            <w:r w:rsidRPr="00E42054">
              <w:t>, le loup se retrouve au fond du puit</w:t>
            </w:r>
            <w:r>
              <w:t>s</w:t>
            </w:r>
            <w:r w:rsidRPr="00E42054">
              <w:t xml:space="preserve"> comme au </w:t>
            </w:r>
            <w:proofErr w:type="spellStart"/>
            <w:r w:rsidRPr="00E42054">
              <w:t>début</w:t>
            </w:r>
            <w:proofErr w:type="spellEnd"/>
            <w:r w:rsidRPr="00E42054">
              <w:t>.</w:t>
            </w:r>
          </w:p>
          <w:p w14:paraId="7339F078" w14:textId="77777777" w:rsidR="00C846E9" w:rsidRDefault="00C846E9" w:rsidP="002B149D">
            <w:pPr>
              <w:rPr>
                <w:b/>
                <w:bCs/>
              </w:rPr>
            </w:pPr>
          </w:p>
          <w:p w14:paraId="10CB1FBC" w14:textId="77777777" w:rsidR="00C846E9" w:rsidRDefault="00C846E9" w:rsidP="00415F34">
            <w:pPr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Le système des personnages</w:t>
            </w:r>
          </w:p>
          <w:p w14:paraId="5B8D37C0" w14:textId="77777777" w:rsidR="00A81C3E" w:rsidRDefault="00A81C3E" w:rsidP="00A81C3E">
            <w:r>
              <w:t>Un loup, un cochon, des lapins.</w:t>
            </w:r>
          </w:p>
          <w:p w14:paraId="53A0B364" w14:textId="77777777" w:rsidR="00C846E9" w:rsidRDefault="00935383" w:rsidP="007F00DC">
            <w:pPr>
              <w:pStyle w:val="Paragraphedeliste"/>
              <w:ind w:left="0"/>
            </w:pPr>
            <w:r>
              <w:t>Le loup</w:t>
            </w:r>
            <w:r w:rsidR="00A81C3E">
              <w:t xml:space="preserve"> est présenté à son désavantage (affamé, moqué)</w:t>
            </w:r>
          </w:p>
          <w:p w14:paraId="570ED9B8" w14:textId="77777777" w:rsidR="00935383" w:rsidRDefault="00935383" w:rsidP="00436A38">
            <w:pPr>
              <w:pStyle w:val="Paragraphedeliste"/>
              <w:numPr>
                <w:ilvl w:val="0"/>
                <w:numId w:val="10"/>
              </w:numPr>
            </w:pPr>
            <w:r>
              <w:t>A très faim au début et à la fin</w:t>
            </w:r>
          </w:p>
          <w:p w14:paraId="6FC3523D" w14:textId="77777777" w:rsidR="00935383" w:rsidRDefault="00935383" w:rsidP="00404CED">
            <w:pPr>
              <w:pStyle w:val="Paragraphedeliste"/>
              <w:numPr>
                <w:ilvl w:val="0"/>
                <w:numId w:val="10"/>
              </w:numPr>
            </w:pPr>
            <w:r>
              <w:t>Trompe au début et se fait avoir à la fin</w:t>
            </w:r>
            <w:r w:rsidR="00404CED">
              <w:t> : il est c</w:t>
            </w:r>
            <w:r>
              <w:t>oincé dans le puits au début et à la fin</w:t>
            </w:r>
          </w:p>
          <w:p w14:paraId="3336EBAB" w14:textId="77777777" w:rsidR="0016016B" w:rsidRDefault="0016016B" w:rsidP="0016016B">
            <w:pPr>
              <w:pStyle w:val="Paragraphedeliste"/>
              <w:ind w:left="0"/>
            </w:pPr>
          </w:p>
          <w:p w14:paraId="5CFBBC30" w14:textId="77777777" w:rsidR="007A431B" w:rsidRDefault="00A81C3E" w:rsidP="0016016B">
            <w:pPr>
              <w:pStyle w:val="Paragraphedeliste"/>
              <w:ind w:left="0"/>
            </w:pPr>
            <w:r>
              <w:t>L</w:t>
            </w:r>
            <w:r w:rsidR="00404CED">
              <w:t>e cochon et les lapins</w:t>
            </w:r>
          </w:p>
          <w:p w14:paraId="406F58B3" w14:textId="77777777" w:rsidR="007A431B" w:rsidRDefault="007A431B" w:rsidP="00404CED">
            <w:pPr>
              <w:pStyle w:val="Paragraphedeliste"/>
              <w:numPr>
                <w:ilvl w:val="0"/>
                <w:numId w:val="13"/>
              </w:numPr>
            </w:pPr>
            <w:r>
              <w:t>Tour à tour</w:t>
            </w:r>
            <w:r w:rsidR="00B72BC7">
              <w:t>, ils</w:t>
            </w:r>
            <w:r>
              <w:t xml:space="preserve"> arrivent, regardent au fond du puits, discutent avec le personnage au fond du puits, descendent et restent bloqués.</w:t>
            </w:r>
          </w:p>
          <w:p w14:paraId="0AAAAE03" w14:textId="77777777" w:rsidR="00404CED" w:rsidRDefault="00404CED" w:rsidP="00404CED">
            <w:pPr>
              <w:pStyle w:val="Paragraphedeliste"/>
              <w:numPr>
                <w:ilvl w:val="0"/>
                <w:numId w:val="13"/>
              </w:numPr>
            </w:pPr>
            <w:r>
              <w:t>Les lapins sont les seuls à dire la vérité</w:t>
            </w:r>
          </w:p>
          <w:p w14:paraId="50E25A8B" w14:textId="77777777" w:rsidR="00404CED" w:rsidRDefault="00404CED" w:rsidP="007A431B">
            <w:pPr>
              <w:pStyle w:val="Paragraphedeliste"/>
              <w:ind w:left="0"/>
            </w:pPr>
          </w:p>
          <w:p w14:paraId="16B85BD8" w14:textId="77777777" w:rsidR="00404CED" w:rsidRDefault="00404CED" w:rsidP="00404CED">
            <w:pPr>
              <w:pStyle w:val="Paragraphedeliste"/>
              <w:ind w:left="0"/>
            </w:pPr>
            <w:r>
              <w:t>La grenouille (</w:t>
            </w:r>
            <w:r w:rsidR="00A81C3E">
              <w:t xml:space="preserve">présence récurrente </w:t>
            </w:r>
            <w:r>
              <w:t>au fond du puits)</w:t>
            </w:r>
          </w:p>
          <w:p w14:paraId="39A81CAD" w14:textId="77777777" w:rsidR="00404CED" w:rsidRDefault="00404CED" w:rsidP="00404CED">
            <w:pPr>
              <w:pStyle w:val="Paragraphedeliste"/>
              <w:numPr>
                <w:ilvl w:val="0"/>
                <w:numId w:val="14"/>
              </w:numPr>
            </w:pPr>
            <w:r>
              <w:lastRenderedPageBreak/>
              <w:t xml:space="preserve">Seul personnage qui </w:t>
            </w:r>
            <w:proofErr w:type="gramStart"/>
            <w:r>
              <w:t>n’est</w:t>
            </w:r>
            <w:proofErr w:type="gramEnd"/>
            <w:r>
              <w:t xml:space="preserve"> pas cité le texte mais présent sur les images.</w:t>
            </w:r>
          </w:p>
          <w:p w14:paraId="0160DCF6" w14:textId="77777777" w:rsidR="00B72BC7" w:rsidRDefault="00B72BC7" w:rsidP="007A431B"/>
          <w:p w14:paraId="7C09811C" w14:textId="77777777" w:rsidR="00B72BC7" w:rsidRDefault="00B72BC7" w:rsidP="00B72BC7">
            <w:pPr>
              <w:pStyle w:val="Paragraphedeliste"/>
              <w:ind w:left="0"/>
            </w:pPr>
            <w:r>
              <w:t>T</w:t>
            </w:r>
            <w:r w:rsidR="007A431B" w:rsidRPr="003067A1">
              <w:t xml:space="preserve">our </w:t>
            </w:r>
            <w:proofErr w:type="spellStart"/>
            <w:r w:rsidR="007A431B" w:rsidRPr="003067A1">
              <w:t>a</w:t>
            </w:r>
            <w:proofErr w:type="spellEnd"/>
            <w:r w:rsidR="007A431B" w:rsidRPr="003067A1">
              <w:t xml:space="preserve">̀ tour tous les personnages passent par les </w:t>
            </w:r>
            <w:proofErr w:type="spellStart"/>
            <w:r w:rsidR="007A431B" w:rsidRPr="003067A1">
              <w:t>mêmes</w:t>
            </w:r>
            <w:proofErr w:type="spellEnd"/>
            <w:r w:rsidR="007A431B" w:rsidRPr="003067A1">
              <w:t xml:space="preserve"> </w:t>
            </w:r>
            <w:proofErr w:type="spellStart"/>
            <w:r w:rsidR="007A431B" w:rsidRPr="003067A1">
              <w:t>états</w:t>
            </w:r>
            <w:proofErr w:type="spellEnd"/>
            <w:r>
              <w:t> : la convoitise au début, la naïveté ensuite, et la colère et la frustration à la fin.</w:t>
            </w:r>
          </w:p>
          <w:p w14:paraId="13AB14C6" w14:textId="77777777" w:rsidR="007A431B" w:rsidRPr="0016016B" w:rsidRDefault="007A431B" w:rsidP="007A431B"/>
          <w:p w14:paraId="2548A9DA" w14:textId="77777777" w:rsidR="00C846E9" w:rsidRDefault="00C846E9" w:rsidP="00415F34">
            <w:pPr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Les paramètres du temps</w:t>
            </w:r>
          </w:p>
          <w:p w14:paraId="6FA8D354" w14:textId="77777777" w:rsidR="00C846E9" w:rsidRDefault="00404CED" w:rsidP="00693448">
            <w:r>
              <w:t>Construction linéaire</w:t>
            </w:r>
            <w:r w:rsidR="00B72BC7">
              <w:t>.</w:t>
            </w:r>
          </w:p>
          <w:p w14:paraId="3AC03421" w14:textId="77777777" w:rsidR="00B72BC7" w:rsidRPr="00693448" w:rsidRDefault="00B72BC7" w:rsidP="00693448">
            <w:r>
              <w:t>Temps présent, phrases simples.</w:t>
            </w:r>
          </w:p>
        </w:tc>
      </w:tr>
      <w:tr w:rsidR="00C846E9" w14:paraId="2A7C5799" w14:textId="77777777" w:rsidTr="00C2691A">
        <w:trPr>
          <w:jc w:val="center"/>
        </w:trPr>
        <w:tc>
          <w:tcPr>
            <w:tcW w:w="2238" w:type="dxa"/>
          </w:tcPr>
          <w:p w14:paraId="656BC835" w14:textId="77777777" w:rsidR="00C846E9" w:rsidRDefault="00C846E9" w:rsidP="002B149D">
            <w:pPr>
              <w:jc w:val="center"/>
            </w:pPr>
          </w:p>
          <w:p w14:paraId="72EC8047" w14:textId="77777777" w:rsidR="00C846E9" w:rsidRPr="00A96344" w:rsidRDefault="00C846E9" w:rsidP="002B149D">
            <w:pPr>
              <w:jc w:val="center"/>
            </w:pPr>
            <w:r w:rsidRPr="00A96344">
              <w:t>Axe figuratif</w:t>
            </w:r>
          </w:p>
        </w:tc>
        <w:tc>
          <w:tcPr>
            <w:tcW w:w="13300" w:type="dxa"/>
          </w:tcPr>
          <w:p w14:paraId="76021AA0" w14:textId="77777777" w:rsidR="00C846E9" w:rsidRDefault="00C846E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L’énonciation</w:t>
            </w:r>
          </w:p>
          <w:p w14:paraId="49C46FA0" w14:textId="77777777" w:rsidR="00B72BC7" w:rsidRPr="00E42054" w:rsidRDefault="003D5039" w:rsidP="00B72BC7">
            <w:r>
              <w:t>Point de vue externe</w:t>
            </w:r>
            <w:r w:rsidR="00B72BC7">
              <w:t> : l</w:t>
            </w:r>
            <w:r w:rsidR="00B72BC7" w:rsidRPr="00E42054">
              <w:t>e narrateur raconte l’histoire vu d’en bas : il assiste en direct au</w:t>
            </w:r>
            <w:r w:rsidR="00B72BC7">
              <w:t>x</w:t>
            </w:r>
            <w:r w:rsidR="00B72BC7" w:rsidRPr="00E42054">
              <w:t xml:space="preserve"> chute</w:t>
            </w:r>
            <w:r w:rsidR="00B72BC7">
              <w:t>s</w:t>
            </w:r>
            <w:r w:rsidR="00B72BC7" w:rsidRPr="00E42054">
              <w:t xml:space="preserve"> et adopte le ton d’un commentateur (grenouille ?) et les personnages prennent la parole quand ils apparaissent.</w:t>
            </w:r>
          </w:p>
          <w:p w14:paraId="0FFB1E93" w14:textId="77777777" w:rsidR="00404CED" w:rsidRPr="002B149D" w:rsidRDefault="00404CED" w:rsidP="00404CED">
            <w:pPr>
              <w:rPr>
                <w:b/>
                <w:bCs/>
              </w:rPr>
            </w:pPr>
          </w:p>
          <w:p w14:paraId="2FD0B1E3" w14:textId="77777777" w:rsidR="00C846E9" w:rsidRDefault="00C846E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Les paramètres de l’espace</w:t>
            </w:r>
          </w:p>
          <w:p w14:paraId="74452C0D" w14:textId="77777777" w:rsidR="00C846E9" w:rsidRPr="00885953" w:rsidRDefault="00404CED" w:rsidP="00885953">
            <w:pPr>
              <w:pStyle w:val="Paragraphedeliste"/>
              <w:ind w:left="0"/>
            </w:pPr>
            <w:r>
              <w:t>L’histoire se passe dans un puits</w:t>
            </w:r>
            <w:r w:rsidR="005259F4">
              <w:t xml:space="preserve">, </w:t>
            </w:r>
            <w:r w:rsidR="005259F4" w:rsidRPr="00E42054">
              <w:t xml:space="preserve">une seule vue </w:t>
            </w:r>
            <w:proofErr w:type="spellStart"/>
            <w:r w:rsidR="005259F4" w:rsidRPr="00E42054">
              <w:t>extérieur</w:t>
            </w:r>
            <w:r w:rsidR="005259F4">
              <w:t>e</w:t>
            </w:r>
            <w:proofErr w:type="spellEnd"/>
            <w:r w:rsidR="005259F4">
              <w:t>.</w:t>
            </w:r>
          </w:p>
          <w:p w14:paraId="1CB7DFB8" w14:textId="77777777" w:rsidR="00C846E9" w:rsidRDefault="00C846E9" w:rsidP="002B149D">
            <w:pPr>
              <w:ind w:left="720"/>
              <w:rPr>
                <w:b/>
                <w:bCs/>
              </w:rPr>
            </w:pPr>
          </w:p>
          <w:p w14:paraId="550E4606" w14:textId="77777777" w:rsidR="00C846E9" w:rsidRDefault="00C846E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La mise en mots</w:t>
            </w:r>
          </w:p>
          <w:p w14:paraId="1FA12627" w14:textId="77777777" w:rsidR="00C846E9" w:rsidRDefault="00885953" w:rsidP="002B149D">
            <w:r w:rsidRPr="00885953">
              <w:t>Lexique simple</w:t>
            </w:r>
          </w:p>
          <w:p w14:paraId="04417512" w14:textId="77777777" w:rsidR="00885953" w:rsidRPr="00885953" w:rsidRDefault="00885953" w:rsidP="002B149D">
            <w:r>
              <w:t xml:space="preserve">Titre : </w:t>
            </w:r>
            <w:r w:rsidR="00404CED">
              <w:t>Plouf : bruit de quelque chose qui tombe dans l’eau</w:t>
            </w:r>
          </w:p>
          <w:p w14:paraId="5E34F147" w14:textId="77777777" w:rsidR="00C846E9" w:rsidRDefault="00BF4B65" w:rsidP="00BF4B65">
            <w:r>
              <w:t xml:space="preserve">Des onomatopées : </w:t>
            </w:r>
            <w:r w:rsidR="00404CED">
              <w:t>« plouf ! » ; « </w:t>
            </w:r>
            <w:proofErr w:type="spellStart"/>
            <w:r w:rsidR="00404CED">
              <w:t>patatra</w:t>
            </w:r>
            <w:proofErr w:type="spellEnd"/>
            <w:r w:rsidR="00404CED">
              <w:t>… » ; « ah… » ; « hop… » ; « et hop… » ; « </w:t>
            </w:r>
            <w:proofErr w:type="spellStart"/>
            <w:r w:rsidR="00404CED">
              <w:t>brr</w:t>
            </w:r>
            <w:proofErr w:type="spellEnd"/>
            <w:r w:rsidR="00404CED">
              <w:t>… » ; « ouf… » ; « boom… » ; « ouille… »</w:t>
            </w:r>
          </w:p>
          <w:p w14:paraId="30192469" w14:textId="77777777" w:rsidR="005259F4" w:rsidRPr="00E42054" w:rsidRDefault="005259F4" w:rsidP="005259F4">
            <w:r w:rsidRPr="00E42054">
              <w:t xml:space="preserve">De nombreuses </w:t>
            </w:r>
            <w:proofErr w:type="spellStart"/>
            <w:r w:rsidRPr="00E42054">
              <w:t>onomatopées</w:t>
            </w:r>
            <w:proofErr w:type="spellEnd"/>
            <w:r w:rsidRPr="00E42054">
              <w:t xml:space="preserve"> et des phrases exclamatives ce qui donne une </w:t>
            </w:r>
            <w:proofErr w:type="spellStart"/>
            <w:r w:rsidRPr="00E42054">
              <w:t>tonalite</w:t>
            </w:r>
            <w:proofErr w:type="spellEnd"/>
            <w:r w:rsidRPr="00E42054">
              <w:t>́ comique au texte.</w:t>
            </w:r>
          </w:p>
          <w:p w14:paraId="4F968E09" w14:textId="77777777" w:rsidR="005259F4" w:rsidRPr="00E42054" w:rsidRDefault="005259F4" w:rsidP="005259F4">
            <w:r w:rsidRPr="00E42054">
              <w:t>Beaucoup de verbes de prise de parole : s’</w:t>
            </w:r>
            <w:proofErr w:type="spellStart"/>
            <w:r w:rsidRPr="00E42054">
              <w:t>étonne</w:t>
            </w:r>
            <w:proofErr w:type="spellEnd"/>
            <w:r w:rsidRPr="00E42054">
              <w:t>, demande, s’exclame, hurle, s’</w:t>
            </w:r>
            <w:proofErr w:type="spellStart"/>
            <w:r w:rsidRPr="00E42054">
              <w:t>énerve</w:t>
            </w:r>
            <w:proofErr w:type="spellEnd"/>
            <w:r w:rsidRPr="00E42054">
              <w:t xml:space="preserve">, ricane, </w:t>
            </w:r>
            <w:proofErr w:type="spellStart"/>
            <w:r w:rsidRPr="00E42054">
              <w:t>rétorque</w:t>
            </w:r>
            <w:proofErr w:type="spellEnd"/>
            <w:r w:rsidRPr="00E42054">
              <w:t xml:space="preserve">, </w:t>
            </w:r>
            <w:proofErr w:type="spellStart"/>
            <w:r w:rsidRPr="00E42054">
              <w:t>répond</w:t>
            </w:r>
            <w:proofErr w:type="spellEnd"/>
            <w:r w:rsidRPr="00E42054">
              <w:t xml:space="preserve"> finement, s’esclaffe.</w:t>
            </w:r>
          </w:p>
          <w:p w14:paraId="5DD3CA75" w14:textId="77777777" w:rsidR="005259F4" w:rsidRPr="00E42054" w:rsidRDefault="005259F4" w:rsidP="005259F4">
            <w:r w:rsidRPr="00E42054">
              <w:t>Quelques expressions : « gras comme un cochon », « Ah ! le cochon, dit le cochon »</w:t>
            </w:r>
          </w:p>
          <w:p w14:paraId="210AC685" w14:textId="77777777" w:rsidR="00733EC8" w:rsidRPr="00BF4B65" w:rsidRDefault="00733EC8" w:rsidP="00BF4B65"/>
          <w:p w14:paraId="356E91E4" w14:textId="77777777" w:rsidR="00C846E9" w:rsidRPr="002B149D" w:rsidRDefault="00C846E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La mise en images</w:t>
            </w:r>
          </w:p>
          <w:p w14:paraId="6DDFACCB" w14:textId="77777777" w:rsidR="00C846E9" w:rsidRDefault="00185DA4" w:rsidP="005A633F">
            <w:pPr>
              <w:rPr>
                <w:bCs/>
              </w:rPr>
            </w:pPr>
            <w:r>
              <w:rPr>
                <w:bCs/>
              </w:rPr>
              <w:t>Illustration</w:t>
            </w:r>
            <w:r w:rsidR="00280E0A">
              <w:rPr>
                <w:bCs/>
              </w:rPr>
              <w:t>s</w:t>
            </w:r>
            <w:r>
              <w:rPr>
                <w:bCs/>
              </w:rPr>
              <w:t xml:space="preserve"> simple</w:t>
            </w:r>
            <w:r w:rsidR="00280E0A">
              <w:rPr>
                <w:bCs/>
              </w:rPr>
              <w:t>s</w:t>
            </w:r>
            <w:r w:rsidR="00404CED">
              <w:rPr>
                <w:bCs/>
              </w:rPr>
              <w:t xml:space="preserve"> qui sont dans le sens du puits. Le livre se lit à la verticale pour souligner le déroulement de l’histoire dans le puits</w:t>
            </w:r>
            <w:r w:rsidR="005259F4">
              <w:rPr>
                <w:bCs/>
              </w:rPr>
              <w:t xml:space="preserve"> (hauteur du puits)</w:t>
            </w:r>
            <w:r w:rsidR="00404CED">
              <w:rPr>
                <w:bCs/>
              </w:rPr>
              <w:t>.</w:t>
            </w:r>
          </w:p>
          <w:p w14:paraId="38F4E733" w14:textId="77777777" w:rsidR="00185DA4" w:rsidRPr="00185DA4" w:rsidRDefault="00404CED" w:rsidP="005A633F">
            <w:pPr>
              <w:rPr>
                <w:bCs/>
              </w:rPr>
            </w:pPr>
            <w:r>
              <w:rPr>
                <w:bCs/>
              </w:rPr>
              <w:t>La grenouille est témoin de toute l’histoire et réagit à certaines scènes (anticipe les conséquences des actions des personnages, fait des signes pour aides les personnages)</w:t>
            </w:r>
          </w:p>
          <w:p w14:paraId="26566852" w14:textId="77777777" w:rsidR="00C846E9" w:rsidRPr="002B149D" w:rsidRDefault="00C846E9" w:rsidP="005A633F">
            <w:pPr>
              <w:rPr>
                <w:b/>
              </w:rPr>
            </w:pPr>
          </w:p>
          <w:p w14:paraId="5BECCEA1" w14:textId="77777777" w:rsidR="00C846E9" w:rsidRPr="002B149D" w:rsidRDefault="00C846E9" w:rsidP="002B149D">
            <w:pPr>
              <w:numPr>
                <w:ilvl w:val="0"/>
                <w:numId w:val="4"/>
              </w:numPr>
              <w:rPr>
                <w:b/>
              </w:rPr>
            </w:pPr>
            <w:r w:rsidRPr="002B149D">
              <w:rPr>
                <w:b/>
                <w:bCs/>
              </w:rPr>
              <w:t>Le contexte éditorial</w:t>
            </w:r>
            <w:r w:rsidRPr="002B149D">
              <w:rPr>
                <w:b/>
              </w:rPr>
              <w:t> </w:t>
            </w:r>
          </w:p>
          <w:p w14:paraId="26BFE336" w14:textId="77777777" w:rsidR="00C846E9" w:rsidRPr="00185DA4" w:rsidRDefault="00185DA4" w:rsidP="00185DA4">
            <w:r>
              <w:t>Format manipulable facilement avec des illustrations en pleine page.</w:t>
            </w:r>
          </w:p>
        </w:tc>
      </w:tr>
      <w:tr w:rsidR="00C846E9" w14:paraId="3072357F" w14:textId="77777777" w:rsidTr="00C2691A">
        <w:trPr>
          <w:jc w:val="center"/>
        </w:trPr>
        <w:tc>
          <w:tcPr>
            <w:tcW w:w="2238" w:type="dxa"/>
          </w:tcPr>
          <w:p w14:paraId="7F395F45" w14:textId="77777777" w:rsidR="00C846E9" w:rsidRDefault="00C846E9" w:rsidP="002B149D">
            <w:pPr>
              <w:jc w:val="center"/>
            </w:pPr>
          </w:p>
          <w:p w14:paraId="5708E056" w14:textId="77777777" w:rsidR="00C846E9" w:rsidRPr="00A96344" w:rsidRDefault="00C846E9" w:rsidP="002B149D">
            <w:pPr>
              <w:jc w:val="center"/>
            </w:pPr>
            <w:r w:rsidRPr="00A96344">
              <w:t>Axe idéologique</w:t>
            </w:r>
          </w:p>
        </w:tc>
        <w:tc>
          <w:tcPr>
            <w:tcW w:w="13300" w:type="dxa"/>
          </w:tcPr>
          <w:p w14:paraId="0A933044" w14:textId="77777777" w:rsidR="00C846E9" w:rsidRDefault="00C846E9"/>
          <w:p w14:paraId="4BAF5F31" w14:textId="77777777" w:rsidR="00C846E9" w:rsidRDefault="00C846E9">
            <w:r>
              <w:t>L’accès à un système de valeurs :</w:t>
            </w:r>
            <w:r w:rsidR="005259F4">
              <w:t xml:space="preserve"> </w:t>
            </w:r>
            <w:r w:rsidR="005259F4" w:rsidRPr="00D61B5D">
              <w:t>« Qui trop convoite finit par tout perdre »</w:t>
            </w:r>
            <w:r w:rsidR="005259F4">
              <w:t>, l’image du loup est tournée en dérision</w:t>
            </w:r>
          </w:p>
          <w:p w14:paraId="21E3C760" w14:textId="77777777" w:rsidR="005259F4" w:rsidRDefault="005259F4" w:rsidP="005259F4">
            <w:pPr>
              <w:numPr>
                <w:ilvl w:val="0"/>
                <w:numId w:val="8"/>
              </w:numPr>
            </w:pPr>
            <w:r>
              <w:t>M</w:t>
            </w:r>
            <w:r w:rsidRPr="003067A1">
              <w:t>ensonge, convoitise, la peur, la trahison</w:t>
            </w:r>
          </w:p>
          <w:p w14:paraId="3A6468EB" w14:textId="77777777" w:rsidR="00891583" w:rsidRDefault="00891583" w:rsidP="00891583">
            <w:pPr>
              <w:numPr>
                <w:ilvl w:val="0"/>
                <w:numId w:val="8"/>
              </w:numPr>
            </w:pPr>
            <w:r>
              <w:t xml:space="preserve">Valeur : </w:t>
            </w:r>
            <w:r w:rsidR="005560F5">
              <w:t>demander de l’aide plutôt que de mentir</w:t>
            </w:r>
          </w:p>
          <w:p w14:paraId="3919DE4E" w14:textId="77777777" w:rsidR="00891583" w:rsidRDefault="00404CED" w:rsidP="00891583">
            <w:pPr>
              <w:numPr>
                <w:ilvl w:val="0"/>
                <w:numId w:val="8"/>
              </w:numPr>
            </w:pPr>
            <w:r>
              <w:t>Il ne faut pas envier les autres</w:t>
            </w:r>
          </w:p>
        </w:tc>
      </w:tr>
    </w:tbl>
    <w:p w14:paraId="287B16D7" w14:textId="77777777" w:rsidR="005F2B26" w:rsidRDefault="005F2B26" w:rsidP="00E311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F92602" w14:paraId="32E9C45F" w14:textId="77777777" w:rsidTr="00D263A1">
        <w:tc>
          <w:tcPr>
            <w:tcW w:w="15538" w:type="dxa"/>
            <w:shd w:val="clear" w:color="auto" w:fill="auto"/>
          </w:tcPr>
          <w:p w14:paraId="1527F772" w14:textId="77777777" w:rsidR="00F92602" w:rsidRPr="00D263A1" w:rsidRDefault="00F92602" w:rsidP="00E31191">
            <w:pPr>
              <w:rPr>
                <w:sz w:val="16"/>
                <w:szCs w:val="16"/>
              </w:rPr>
            </w:pPr>
          </w:p>
          <w:p w14:paraId="394C92E0" w14:textId="77777777" w:rsidR="00F92602" w:rsidRDefault="00F92602" w:rsidP="00E31191">
            <w:r w:rsidRPr="00D263A1">
              <w:rPr>
                <w:b/>
                <w:u w:val="single"/>
              </w:rPr>
              <w:t>Exploitation(s) possible(s) de l’ouvrage</w:t>
            </w:r>
            <w:r>
              <w:t> :</w:t>
            </w:r>
          </w:p>
          <w:p w14:paraId="49AB79A2" w14:textId="77777777" w:rsidR="00F92602" w:rsidRDefault="00593F58" w:rsidP="00E31191">
            <w:r>
              <w:t>Exploitation du déroulement de l’histoire (schéma narratif)</w:t>
            </w:r>
          </w:p>
          <w:p w14:paraId="52662905" w14:textId="77777777" w:rsidR="00593F58" w:rsidRDefault="00593F58" w:rsidP="00E31191">
            <w:r>
              <w:t xml:space="preserve">Travail autour </w:t>
            </w:r>
            <w:r w:rsidR="00E66AA4">
              <w:t>des</w:t>
            </w:r>
            <w:r>
              <w:t xml:space="preserve"> émotions</w:t>
            </w:r>
          </w:p>
          <w:p w14:paraId="3440979C" w14:textId="77777777" w:rsidR="00F92602" w:rsidRDefault="00593F58" w:rsidP="00E31191">
            <w:r>
              <w:t>Le titre : explication + trouver un autre nom au personnage</w:t>
            </w:r>
          </w:p>
          <w:p w14:paraId="2D04F9A4" w14:textId="77777777" w:rsidR="00F92602" w:rsidRDefault="00593F58" w:rsidP="00E31191">
            <w:r>
              <w:t>Débat sur certaines valeurs</w:t>
            </w:r>
          </w:p>
        </w:tc>
      </w:tr>
    </w:tbl>
    <w:p w14:paraId="4D1F4867" w14:textId="77777777" w:rsidR="00F92602" w:rsidRDefault="00F92602" w:rsidP="00E31191"/>
    <w:sectPr w:rsidR="00F92602" w:rsidSect="00A9634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65DE" w14:textId="77777777" w:rsidR="00DA65C6" w:rsidRDefault="00DA65C6" w:rsidP="00E97868">
      <w:r>
        <w:separator/>
      </w:r>
    </w:p>
  </w:endnote>
  <w:endnote w:type="continuationSeparator" w:id="0">
    <w:p w14:paraId="7C268952" w14:textId="77777777" w:rsidR="00DA65C6" w:rsidRDefault="00DA65C6" w:rsidP="00E9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7C4E" w14:textId="77777777" w:rsidR="00DA65C6" w:rsidRDefault="00DA65C6" w:rsidP="00E97868">
      <w:r>
        <w:separator/>
      </w:r>
    </w:p>
  </w:footnote>
  <w:footnote w:type="continuationSeparator" w:id="0">
    <w:p w14:paraId="05B7AA7A" w14:textId="77777777" w:rsidR="00DA65C6" w:rsidRDefault="00DA65C6" w:rsidP="00E9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F05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C3A27"/>
    <w:multiLevelType w:val="hybridMultilevel"/>
    <w:tmpl w:val="3FF87AE8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4674D"/>
    <w:multiLevelType w:val="hybridMultilevel"/>
    <w:tmpl w:val="6C7C45F4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C7C2C"/>
    <w:multiLevelType w:val="hybridMultilevel"/>
    <w:tmpl w:val="CDFA661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A1660F"/>
    <w:multiLevelType w:val="hybridMultilevel"/>
    <w:tmpl w:val="13EA7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4091"/>
    <w:multiLevelType w:val="hybridMultilevel"/>
    <w:tmpl w:val="A2A895E6"/>
    <w:lvl w:ilvl="0" w:tplc="390CD8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20AF5"/>
    <w:multiLevelType w:val="hybridMultilevel"/>
    <w:tmpl w:val="17CA1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33E4F"/>
    <w:multiLevelType w:val="hybridMultilevel"/>
    <w:tmpl w:val="5146584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F1B97"/>
    <w:multiLevelType w:val="hybridMultilevel"/>
    <w:tmpl w:val="7C0C7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F22D3"/>
    <w:multiLevelType w:val="hybridMultilevel"/>
    <w:tmpl w:val="8124D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24E6"/>
    <w:multiLevelType w:val="hybridMultilevel"/>
    <w:tmpl w:val="A836CA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D55A8"/>
    <w:multiLevelType w:val="hybridMultilevel"/>
    <w:tmpl w:val="3A3A1ED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AF1400"/>
    <w:multiLevelType w:val="hybridMultilevel"/>
    <w:tmpl w:val="EFAE871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7B1C5D"/>
    <w:multiLevelType w:val="hybridMultilevel"/>
    <w:tmpl w:val="827C3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06620"/>
    <w:multiLevelType w:val="hybridMultilevel"/>
    <w:tmpl w:val="3438A1A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14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26"/>
    <w:rsid w:val="00097B60"/>
    <w:rsid w:val="0016016B"/>
    <w:rsid w:val="001734FB"/>
    <w:rsid w:val="00185DA4"/>
    <w:rsid w:val="00280E0A"/>
    <w:rsid w:val="002B149D"/>
    <w:rsid w:val="002D39CB"/>
    <w:rsid w:val="00342B0A"/>
    <w:rsid w:val="003C11E1"/>
    <w:rsid w:val="003D5039"/>
    <w:rsid w:val="003D53B4"/>
    <w:rsid w:val="00404CED"/>
    <w:rsid w:val="00415F34"/>
    <w:rsid w:val="00436A38"/>
    <w:rsid w:val="00474C67"/>
    <w:rsid w:val="00483241"/>
    <w:rsid w:val="005259F4"/>
    <w:rsid w:val="0054270A"/>
    <w:rsid w:val="0055237F"/>
    <w:rsid w:val="005560F5"/>
    <w:rsid w:val="00571EE5"/>
    <w:rsid w:val="0059147C"/>
    <w:rsid w:val="00593F58"/>
    <w:rsid w:val="005A633F"/>
    <w:rsid w:val="005F2B26"/>
    <w:rsid w:val="0067079B"/>
    <w:rsid w:val="00693448"/>
    <w:rsid w:val="006A0F81"/>
    <w:rsid w:val="00733EC8"/>
    <w:rsid w:val="007946B5"/>
    <w:rsid w:val="007A431B"/>
    <w:rsid w:val="007F00DC"/>
    <w:rsid w:val="008529B0"/>
    <w:rsid w:val="00866CDF"/>
    <w:rsid w:val="00870DF2"/>
    <w:rsid w:val="0087569F"/>
    <w:rsid w:val="00885953"/>
    <w:rsid w:val="00891583"/>
    <w:rsid w:val="008C3CC7"/>
    <w:rsid w:val="00935383"/>
    <w:rsid w:val="009965D5"/>
    <w:rsid w:val="009B60D7"/>
    <w:rsid w:val="009E099D"/>
    <w:rsid w:val="00A14B48"/>
    <w:rsid w:val="00A376B2"/>
    <w:rsid w:val="00A759F9"/>
    <w:rsid w:val="00A81C3E"/>
    <w:rsid w:val="00A96344"/>
    <w:rsid w:val="00AC0CBB"/>
    <w:rsid w:val="00AF78B1"/>
    <w:rsid w:val="00B218F2"/>
    <w:rsid w:val="00B72BC7"/>
    <w:rsid w:val="00B766ED"/>
    <w:rsid w:val="00BF4B65"/>
    <w:rsid w:val="00C039B6"/>
    <w:rsid w:val="00C20CF2"/>
    <w:rsid w:val="00C2691A"/>
    <w:rsid w:val="00C30C1D"/>
    <w:rsid w:val="00C846E9"/>
    <w:rsid w:val="00C908A4"/>
    <w:rsid w:val="00D263A1"/>
    <w:rsid w:val="00D830E2"/>
    <w:rsid w:val="00DA65C6"/>
    <w:rsid w:val="00E15374"/>
    <w:rsid w:val="00E31191"/>
    <w:rsid w:val="00E64340"/>
    <w:rsid w:val="00E64FDC"/>
    <w:rsid w:val="00E66AA4"/>
    <w:rsid w:val="00E97868"/>
    <w:rsid w:val="00ED5531"/>
    <w:rsid w:val="00EF3993"/>
    <w:rsid w:val="00F000BA"/>
    <w:rsid w:val="00F427A8"/>
    <w:rsid w:val="00F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3EE78"/>
  <w14:defaultImageDpi w14:val="300"/>
  <w15:chartTrackingRefBased/>
  <w15:docId w15:val="{747B81C4-1272-E24F-BF07-2E1AA820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PF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Sous-titre">
    <w:name w:val="Subtitle"/>
    <w:basedOn w:val="Normal"/>
    <w:qFormat/>
    <w:pPr>
      <w:jc w:val="center"/>
    </w:pPr>
    <w:rPr>
      <w:sz w:val="28"/>
    </w:rPr>
  </w:style>
  <w:style w:type="paragraph" w:styleId="Corpsdetexte">
    <w:name w:val="Body Text"/>
    <w:basedOn w:val="Normal"/>
    <w:link w:val="CorpsdetexteCar"/>
    <w:rsid w:val="009B60D7"/>
    <w:rPr>
      <w:b/>
      <w:bCs/>
      <w:szCs w:val="20"/>
    </w:rPr>
  </w:style>
  <w:style w:type="character" w:customStyle="1" w:styleId="CorpsdetexteCar">
    <w:name w:val="Corps de texte Car"/>
    <w:link w:val="Corpsdetexte"/>
    <w:rsid w:val="009B60D7"/>
    <w:rPr>
      <w:b/>
      <w:bCs/>
      <w:sz w:val="24"/>
    </w:rPr>
  </w:style>
  <w:style w:type="paragraph" w:styleId="En-tte">
    <w:name w:val="header"/>
    <w:basedOn w:val="Normal"/>
    <w:link w:val="En-tteCar"/>
    <w:uiPriority w:val="99"/>
    <w:unhideWhenUsed/>
    <w:rsid w:val="00E9786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9786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97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9786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B149D"/>
    <w:pPr>
      <w:ind w:left="708"/>
    </w:pPr>
  </w:style>
  <w:style w:type="table" w:styleId="Grilledutableau">
    <w:name w:val="Table Grid"/>
    <w:basedOn w:val="TableauNormal"/>
    <w:uiPriority w:val="59"/>
    <w:rsid w:val="00F9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d’analyse d’un album</vt:lpstr>
    </vt:vector>
  </TitlesOfParts>
  <Company>EDUCATION NATIONALE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d’analyse d’un album</dc:title>
  <dc:subject/>
  <dc:creator>CPLCR</dc:creator>
  <cp:keywords/>
  <cp:lastModifiedBy>Teddy LY</cp:lastModifiedBy>
  <cp:revision>4</cp:revision>
  <cp:lastPrinted>2019-10-01T22:59:00Z</cp:lastPrinted>
  <dcterms:created xsi:type="dcterms:W3CDTF">2022-02-23T20:51:00Z</dcterms:created>
  <dcterms:modified xsi:type="dcterms:W3CDTF">2022-02-23T20:56:00Z</dcterms:modified>
</cp:coreProperties>
</file>